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6F" w:rsidRPr="0031006F" w:rsidRDefault="0031006F" w:rsidP="0031006F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31006F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Výzva občanům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28"/>
          <w:szCs w:val="28"/>
          <w:u w:val="single"/>
          <w:lang w:eastAsia="cs-CZ"/>
        </w:rPr>
        <w:t>Úřad pro zastupování státu ve věcech majetkových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24"/>
          <w:szCs w:val="24"/>
          <w:lang w:eastAsia="cs-CZ"/>
        </w:rPr>
        <w:t>Rašínovo nábřeží 390/42, 128 00 Praha 2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 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Výzva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31006F" w:rsidRPr="0031006F" w:rsidRDefault="0031006F" w:rsidP="0031006F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Úřad pro zastupování státu ve věcech majetkových </w:t>
      </w: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vyzývá</w:t>
      </w: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podle § 65 odst. 3 zákona č. 256/2013 Sb., katastrální zákon, </w:t>
      </w: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vlastníky nemovitostí a další oprávněné osoby</w:t>
      </w: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kteří</w:t>
      </w: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Pr="0031006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nejsou označeni v katastru nemovitostí dostatečně určitě, jak vyžaduje katastrální zákon,</w:t>
      </w: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aby se přihlásili </w:t>
      </w:r>
      <w:r w:rsidRPr="0031006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ke svému vlastnictví uvedené nemovitosti u místně příslušného pracoviště Úřadu pro zastupování státu ve věcech majetkových. </w:t>
      </w:r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31006F">
          <w:rPr>
            <w:rFonts w:ascii="Times New Roman" w:eastAsia="Times New Roman" w:hAnsi="Times New Roman" w:cs="Times New Roman"/>
            <w:color w:val="E12A2A"/>
            <w:sz w:val="18"/>
            <w:szCs w:val="18"/>
            <w:u w:val="single"/>
            <w:lang w:eastAsia="cs-CZ"/>
          </w:rPr>
          <w:t>www.uzsvm.cz</w:t>
        </w:r>
      </w:hyperlink>
      <w:r w:rsidRPr="0031006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sekci „Nabídka majetku“, v části „</w:t>
      </w:r>
      <w:hyperlink r:id="rId5" w:history="1">
        <w:r w:rsidRPr="0031006F">
          <w:rPr>
            <w:rFonts w:ascii="Times New Roman" w:eastAsia="Times New Roman" w:hAnsi="Times New Roman" w:cs="Times New Roman"/>
            <w:color w:val="E12A2A"/>
            <w:sz w:val="18"/>
            <w:szCs w:val="18"/>
            <w:u w:val="single"/>
            <w:lang w:eastAsia="cs-CZ"/>
          </w:rPr>
          <w:t>Nedostatečně určitě identifikovaní vlastníci</w:t>
        </w:r>
      </w:hyperlink>
      <w:r w:rsidRPr="0031006F">
        <w:rPr>
          <w:rFonts w:ascii="Times New Roman" w:eastAsia="Times New Roman" w:hAnsi="Times New Roman" w:cs="Times New Roman"/>
          <w:sz w:val="18"/>
          <w:szCs w:val="18"/>
          <w:lang w:eastAsia="cs-CZ"/>
        </w:rPr>
        <w:t>“.</w:t>
      </w:r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31006F" w:rsidRPr="0031006F" w:rsidRDefault="0031006F" w:rsidP="0031006F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V Praze dne 6.3.2014                                                                              Ing. Miloslav Vaněk </w:t>
      </w:r>
      <w:proofErr w:type="gramStart"/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>v.r.</w:t>
      </w:r>
      <w:proofErr w:type="gramEnd"/>
    </w:p>
    <w:p w:rsidR="0031006F" w:rsidRPr="0031006F" w:rsidRDefault="0031006F" w:rsidP="003100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6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generální ředitel </w:t>
      </w:r>
    </w:p>
    <w:p w:rsidR="00D57A9F" w:rsidRDefault="00D57A9F">
      <w:bookmarkStart w:id="0" w:name="_GoBack"/>
      <w:bookmarkEnd w:id="0"/>
    </w:p>
    <w:sectPr w:rsidR="00D5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F"/>
    <w:rsid w:val="0031006F"/>
    <w:rsid w:val="00D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8E1E-9563-479B-B222-7C55AA9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006F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006F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006F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31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4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23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4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8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029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00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78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50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71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45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30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46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Lovcice</dc:creator>
  <cp:keywords/>
  <dc:description/>
  <cp:lastModifiedBy>Lovcice</cp:lastModifiedBy>
  <cp:revision>1</cp:revision>
  <dcterms:created xsi:type="dcterms:W3CDTF">2019-08-21T06:21:00Z</dcterms:created>
  <dcterms:modified xsi:type="dcterms:W3CDTF">2019-08-21T06:21:00Z</dcterms:modified>
</cp:coreProperties>
</file>